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39117CC4" w:rsidR="00A26949" w:rsidRDefault="00A26949" w:rsidP="00902E9F">
            <w:pPr>
              <w:pStyle w:val="16NzevVZ"/>
            </w:pPr>
            <w:r>
              <w:t>„</w:t>
            </w:r>
            <w:r w:rsidR="00855F75">
              <w:t xml:space="preserve">Batohy pro výjezdové skupiny ZZS SK – část </w:t>
            </w:r>
            <w:r w:rsidR="00452C2A">
              <w:t>D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A7F96" w14:paraId="22E4F646" w14:textId="77777777" w:rsidTr="009A7F96">
        <w:tc>
          <w:tcPr>
            <w:tcW w:w="8462" w:type="dxa"/>
            <w:gridSpan w:val="2"/>
          </w:tcPr>
          <w:p w14:paraId="049D557B" w14:textId="098CF7D8" w:rsidR="009A7F96" w:rsidRPr="009A7F96" w:rsidRDefault="00452C2A" w:rsidP="009A7F96">
            <w:pPr>
              <w:pStyle w:val="19Tabulkastedtun"/>
            </w:pPr>
            <w:r>
              <w:t>Trauma taška posádky RV</w:t>
            </w:r>
          </w:p>
        </w:tc>
      </w:tr>
      <w:tr w:rsidR="00193E9F" w14:paraId="3EA37087" w14:textId="77777777" w:rsidTr="00711766">
        <w:tc>
          <w:tcPr>
            <w:tcW w:w="6922" w:type="dxa"/>
          </w:tcPr>
          <w:p w14:paraId="44C8A3CF" w14:textId="1CB8BDA4" w:rsidR="00193E9F" w:rsidRDefault="00855F75" w:rsidP="009A7F96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604127DF" w14:textId="177F3182" w:rsidR="00193E9F" w:rsidRDefault="009A7F96" w:rsidP="00711766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03237C88" w14:textId="21B7E5F4" w:rsidR="00855F75" w:rsidRPr="00855F75" w:rsidRDefault="00855F75" w:rsidP="00855F75">
      <w:pPr>
        <w:pStyle w:val="06Odstavecneslovan"/>
        <w:spacing w:before="120"/>
        <w:rPr>
          <w:u w:val="single"/>
        </w:rPr>
      </w:pPr>
      <w:r w:rsidRPr="00855F75">
        <w:rPr>
          <w:u w:val="single"/>
        </w:rPr>
        <w:t>Předmět plnění musí splňovat následující požadavky:</w:t>
      </w:r>
    </w:p>
    <w:p w14:paraId="6B488C95" w14:textId="77777777" w:rsidR="00604CA7" w:rsidRPr="001512E3" w:rsidRDefault="00604CA7" w:rsidP="00604CA7">
      <w:pPr>
        <w:pStyle w:val="06Odstavecneslovan"/>
      </w:pPr>
      <w:r w:rsidRPr="00464C22">
        <w:t>Kompaktní dvoukomorová taška, která primárně slouží pro ukládání obvazového materiálu.</w:t>
      </w:r>
      <w:r>
        <w:t xml:space="preserve"> S</w:t>
      </w:r>
      <w:r w:rsidRPr="001512E3">
        <w:t>podní komora rozdělena odnímatelnými přepážkami</w:t>
      </w:r>
      <w:r>
        <w:t>. H</w:t>
      </w:r>
      <w:r w:rsidRPr="001512E3">
        <w:t>orní komora je uzavíratelná plachetkou se dvěma zipy, jsou zde upínací poutka a síťované kapsy</w:t>
      </w:r>
      <w:r>
        <w:t xml:space="preserve">, </w:t>
      </w:r>
      <w:r w:rsidRPr="001512E3">
        <w:t>interiér vyroben z jemného materiálu se zátěrem umožňující snadnou údržbu</w:t>
      </w:r>
      <w:r>
        <w:t>. E</w:t>
      </w:r>
      <w:r w:rsidRPr="001512E3">
        <w:t>xteriér vyroben z pevného a otěruvzdorného materiálu se zátěrem umožňující snadnou údržbu</w:t>
      </w:r>
      <w:r>
        <w:t>. O</w:t>
      </w:r>
      <w:r w:rsidRPr="001512E3">
        <w:t>dnímatelný ramenní popruh (délkově stavitelný); nosné popruhy s koženkovým uchopením</w:t>
      </w:r>
    </w:p>
    <w:p w14:paraId="594627DD" w14:textId="77777777" w:rsidR="00604CA7" w:rsidRPr="00464C22" w:rsidRDefault="00604CA7" w:rsidP="00604CA7">
      <w:pPr>
        <w:pStyle w:val="06Odstavecneslovan"/>
      </w:pPr>
      <w:r w:rsidRPr="00604CA7">
        <w:rPr>
          <w:i/>
          <w:iCs/>
        </w:rPr>
        <w:t>rozměry:</w:t>
      </w:r>
      <w:r w:rsidRPr="00464C22">
        <w:t xml:space="preserve"> 45</w:t>
      </w:r>
      <w:r>
        <w:t>0</w:t>
      </w:r>
      <w:r w:rsidRPr="00464C22">
        <w:t xml:space="preserve"> x 24</w:t>
      </w:r>
      <w:r>
        <w:t>0</w:t>
      </w:r>
      <w:r w:rsidRPr="00464C22">
        <w:t xml:space="preserve"> x 27</w:t>
      </w:r>
      <w:r>
        <w:t>0</w:t>
      </w:r>
      <w:r w:rsidRPr="00464C22">
        <w:t xml:space="preserve"> </w:t>
      </w:r>
      <w:r>
        <w:t>m</w:t>
      </w:r>
      <w:r w:rsidRPr="00464C22">
        <w:t>m</w:t>
      </w:r>
      <w:r>
        <w:t xml:space="preserve"> </w:t>
      </w:r>
      <w:r w:rsidRPr="008563EB">
        <w:t>tolerance ± 5 %</w:t>
      </w:r>
    </w:p>
    <w:p w14:paraId="64B3AF5F" w14:textId="73742D50" w:rsidR="00855F75" w:rsidRDefault="00604CA7" w:rsidP="00604CA7">
      <w:pPr>
        <w:pStyle w:val="06Odstavecneslovan"/>
      </w:pPr>
      <w:r w:rsidRPr="00604CA7">
        <w:rPr>
          <w:i/>
          <w:iCs/>
        </w:rPr>
        <w:t>hmotnost:</w:t>
      </w:r>
      <w:r w:rsidRPr="00464C22">
        <w:t xml:space="preserve"> 1,5 kg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7F8F69F3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 xml:space="preserve">prohlášení o shodě (posouzení shody dle směrnice rady EHS č. 93/42/EHS) a dokumenty vyžadované zákonem č. 22/1997 Sb., o technických </w:t>
            </w:r>
            <w:r w:rsidRPr="00A44CB5">
              <w:lastRenderedPageBreak/>
              <w:t>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2F5F10B5" w:rsidR="009357AD" w:rsidRDefault="009357AD" w:rsidP="00711766">
            <w:pPr>
              <w:pStyle w:val="13Tabulkasted"/>
            </w:pPr>
            <w:r w:rsidRPr="00855F75">
              <w:lastRenderedPageBreak/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90917A2" w:rsidR="009357AD" w:rsidRDefault="00855F75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C0EB" w14:textId="77777777" w:rsidR="0036138F" w:rsidRDefault="0036138F" w:rsidP="00F237E9">
      <w:pPr>
        <w:spacing w:after="0" w:line="240" w:lineRule="auto"/>
      </w:pPr>
      <w:r>
        <w:separator/>
      </w:r>
    </w:p>
  </w:endnote>
  <w:endnote w:type="continuationSeparator" w:id="0">
    <w:p w14:paraId="58841795" w14:textId="77777777" w:rsidR="0036138F" w:rsidRDefault="0036138F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36F9" w14:textId="77777777" w:rsidR="0036138F" w:rsidRDefault="0036138F" w:rsidP="00F237E9">
      <w:pPr>
        <w:spacing w:after="0" w:line="240" w:lineRule="auto"/>
      </w:pPr>
      <w:r>
        <w:separator/>
      </w:r>
    </w:p>
  </w:footnote>
  <w:footnote w:type="continuationSeparator" w:id="0">
    <w:p w14:paraId="1548DD2C" w14:textId="77777777" w:rsidR="0036138F" w:rsidRDefault="0036138F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4E0CCD35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 xml:space="preserve">Batohy pro výjezdové skupiny ZZS SK – část </w:t>
          </w:r>
          <w:r w:rsidR="00452C2A">
            <w:t>D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19F44C91"/>
    <w:multiLevelType w:val="multilevel"/>
    <w:tmpl w:val="4600F0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0075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41CE5"/>
    <w:rsid w:val="002545B7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302CFE"/>
    <w:rsid w:val="00335EAD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52C2A"/>
    <w:rsid w:val="00462279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4CA7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269F3"/>
    <w:rsid w:val="00A304C3"/>
    <w:rsid w:val="00A348CB"/>
    <w:rsid w:val="00A44457"/>
    <w:rsid w:val="00A508C0"/>
    <w:rsid w:val="00A75EB4"/>
    <w:rsid w:val="00A762DE"/>
    <w:rsid w:val="00A94C2D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5E27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7177"/>
    <w:rsid w:val="00E80291"/>
    <w:rsid w:val="00E911DF"/>
    <w:rsid w:val="00E9552F"/>
    <w:rsid w:val="00EA6C55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character" w:customStyle="1" w:styleId="Standardnpsmoodstavce2">
    <w:name w:val="Standardní písmo odstavce2"/>
    <w:rsid w:val="00604CA7"/>
  </w:style>
  <w:style w:type="paragraph" w:styleId="Odstavecseseznamem">
    <w:name w:val="List Paragraph"/>
    <w:basedOn w:val="Normln"/>
    <w:uiPriority w:val="34"/>
    <w:qFormat/>
    <w:rsid w:val="00604CA7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560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82</cp:revision>
  <dcterms:created xsi:type="dcterms:W3CDTF">2024-01-29T17:45:00Z</dcterms:created>
  <dcterms:modified xsi:type="dcterms:W3CDTF">2025-06-06T15:32:00Z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